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bidiVisual/>
        <w:tblW w:w="0" w:type="auto"/>
        <w:tblCellMar>
          <w:top w:w="43" w:type="dxa"/>
          <w:left w:w="115" w:type="dxa"/>
          <w:bottom w:w="43" w:type="dxa"/>
          <w:right w:w="115" w:type="dxa"/>
        </w:tblCellMar>
        <w:tblLook w:val="04A0" w:firstRow="1" w:lastRow="0" w:firstColumn="1" w:lastColumn="0" w:noHBand="0" w:noVBand="1"/>
      </w:tblPr>
      <w:tblGrid>
        <w:gridCol w:w="2822"/>
        <w:gridCol w:w="6503"/>
      </w:tblGrid>
      <w:tr w:rsidR="007F6969" w14:paraId="4BD75ACE" w14:textId="77777777" w:rsidTr="008065AC">
        <w:trPr>
          <w:trHeight w:val="346"/>
        </w:trPr>
        <w:tc>
          <w:tcPr>
            <w:tcW w:w="932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83FEEA" w14:textId="77777777" w:rsidR="007F6969" w:rsidRDefault="007F6969" w:rsidP="008065AC">
            <w:pPr>
              <w:pStyle w:val="TableHeading"/>
              <w:bidi/>
            </w:pPr>
            <w:r>
              <w:rPr>
                <w:rtl/>
                <w:lang w:eastAsia="ar"/>
              </w:rPr>
              <w:t>دراسة الجدوى لمشروع مقياس توفير الطاقة</w:t>
            </w:r>
          </w:p>
        </w:tc>
      </w:tr>
      <w:tr w:rsidR="007F6969" w14:paraId="039B9348" w14:textId="77777777" w:rsidTr="008065AC">
        <w:trPr>
          <w:trHeight w:val="302"/>
        </w:trPr>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37E29" w14:textId="77777777" w:rsidR="007F6969" w:rsidRPr="004E7FFE" w:rsidRDefault="007F6969" w:rsidP="008065AC">
            <w:pPr>
              <w:pStyle w:val="TableText"/>
              <w:bidi/>
              <w:rPr>
                <w:b/>
                <w:bCs/>
              </w:rPr>
            </w:pPr>
            <w:r w:rsidRPr="004E7FFE">
              <w:rPr>
                <w:b/>
                <w:bCs/>
                <w:rtl/>
                <w:lang w:eastAsia="ar"/>
              </w:rPr>
              <w:t>عنوان العمل</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B9EE5" w14:textId="77777777" w:rsidR="007F6969" w:rsidRPr="004E7FFE" w:rsidRDefault="007F6969" w:rsidP="008065AC">
            <w:pPr>
              <w:pStyle w:val="TableText"/>
              <w:bidi/>
            </w:pPr>
            <w:r>
              <w:rPr>
                <w:rtl/>
                <w:lang w:eastAsia="ar"/>
              </w:rPr>
              <w:t xml:space="preserve">تركيب الحواجز الهوائية على أبواب مبنى &lt;أدخل اسم المبنى&gt; </w:t>
            </w:r>
          </w:p>
        </w:tc>
      </w:tr>
      <w:tr w:rsidR="007F6969" w14:paraId="4E44BCE0" w14:textId="77777777" w:rsidTr="008065AC">
        <w:trPr>
          <w:trHeight w:val="302"/>
        </w:trPr>
        <w:tc>
          <w:tcPr>
            <w:tcW w:w="9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DEDB4" w14:textId="77777777" w:rsidR="007F6969" w:rsidRPr="004E7FFE" w:rsidRDefault="007F6969" w:rsidP="008065AC">
            <w:pPr>
              <w:pStyle w:val="TableText"/>
              <w:bidi/>
              <w:rPr>
                <w:b/>
                <w:bCs/>
              </w:rPr>
            </w:pPr>
            <w:r w:rsidRPr="004E7FFE">
              <w:rPr>
                <w:b/>
                <w:bCs/>
                <w:rtl/>
                <w:lang w:eastAsia="ar"/>
              </w:rPr>
              <w:t>معلومات أساسية</w:t>
            </w:r>
          </w:p>
        </w:tc>
      </w:tr>
      <w:tr w:rsidR="007F6969" w14:paraId="4FE23318" w14:textId="77777777" w:rsidTr="008065AC">
        <w:tc>
          <w:tcPr>
            <w:tcW w:w="9325" w:type="dxa"/>
            <w:gridSpan w:val="2"/>
            <w:tcBorders>
              <w:top w:val="single" w:sz="4" w:space="0" w:color="auto"/>
              <w:left w:val="single" w:sz="4" w:space="0" w:color="auto"/>
              <w:bottom w:val="single" w:sz="4" w:space="0" w:color="auto"/>
              <w:right w:val="single" w:sz="4" w:space="0" w:color="auto"/>
            </w:tcBorders>
            <w:hideMark/>
          </w:tcPr>
          <w:p w14:paraId="3E0EB6D8" w14:textId="77777777" w:rsidR="007F6969" w:rsidRDefault="007F6969" w:rsidP="008065AC">
            <w:pPr>
              <w:pStyle w:val="TableText"/>
              <w:bidi/>
              <w:jc w:val="both"/>
            </w:pPr>
            <w:r>
              <w:rPr>
                <w:rtl/>
                <w:lang w:eastAsia="ar"/>
              </w:rPr>
              <w:t>تتلخص مهمة فريق إدارة الطاقة في تحديد وتشجيع وتنفيذ مقاييس توفير الطاقة دعمًا لأهدافه ولتخفيض فواتير الكهرباء والمياه الإجمالية. وضع فريق إدارة الطاقة استراتيجية لعمله، بحيث تقوم على المحفّزات التجارية الداخلية للأعمال بهدف وضع خطة خمسية لتخفيض الاستهلاك الكلي، مع التركيز على الخطة السنوية لتحقيق المزايا على المدى القصير وتمكين العمل في المستقبل أو لمقاييس توفير الطاقة الأكثر تعقيدًا. ومن هذا المنطلق، قام فريق إدارة الطاقة بإعداد سجل مركزي لمقاييس توفير الطاقة (أداة متابعة مقياس توفير الطاقة) والذي يضم مقاييس توفير الطاقة التي أعدتها جميع إدارات الجهة وفريق إدارة الطاقة، ومن خلال الاتفاق مع مجموعة عمل إدارة الطاقة.</w:t>
            </w:r>
          </w:p>
          <w:p w14:paraId="5589424D" w14:textId="77777777" w:rsidR="007F6969" w:rsidRDefault="007F6969" w:rsidP="008065AC">
            <w:pPr>
              <w:pStyle w:val="TableText"/>
              <w:bidi/>
              <w:jc w:val="both"/>
            </w:pPr>
          </w:p>
          <w:p w14:paraId="0DC168E8" w14:textId="77777777" w:rsidR="007F6969" w:rsidRDefault="007F6969" w:rsidP="008065AC">
            <w:pPr>
              <w:pStyle w:val="TableText"/>
              <w:bidi/>
              <w:jc w:val="both"/>
            </w:pPr>
            <w:r>
              <w:rPr>
                <w:rtl/>
                <w:lang w:eastAsia="ar"/>
              </w:rPr>
              <w:t>هذا العمل مشتقّ بشكل خاص من الاتفاق بين الإدارات على ضرورة وجود نظام إدارة الطاقة الذي يقلل من هدر الطاقة عبر فتحات الأبواب، وبالتالي، تقليل تكاليف التدفئة والتبريد في المبنى. جرى عام 2019 تنفيذ مشروع تجريبي بنجاح لعرض وفورات الطاقة، وصادقت مجموعة عمل إدارة الطاقة على مقترح تعميم التقنية في المرفق.</w:t>
            </w:r>
          </w:p>
        </w:tc>
      </w:tr>
      <w:tr w:rsidR="007F6969" w14:paraId="26CCEEAD" w14:textId="77777777" w:rsidTr="008065AC">
        <w:trPr>
          <w:trHeight w:val="302"/>
        </w:trPr>
        <w:tc>
          <w:tcPr>
            <w:tcW w:w="9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FD01" w14:textId="77777777" w:rsidR="007F6969" w:rsidRPr="004E7FFE" w:rsidRDefault="007F6969" w:rsidP="008065AC">
            <w:pPr>
              <w:pStyle w:val="TableText"/>
              <w:bidi/>
              <w:rPr>
                <w:b/>
                <w:bCs/>
              </w:rPr>
            </w:pPr>
            <w:r w:rsidRPr="004E7FFE">
              <w:rPr>
                <w:b/>
                <w:bCs/>
                <w:rtl/>
                <w:lang w:eastAsia="ar"/>
              </w:rPr>
              <w:t>الأهداف</w:t>
            </w:r>
          </w:p>
        </w:tc>
      </w:tr>
      <w:tr w:rsidR="007F6969" w14:paraId="1ED31E51" w14:textId="77777777" w:rsidTr="008065AC">
        <w:tc>
          <w:tcPr>
            <w:tcW w:w="9325" w:type="dxa"/>
            <w:gridSpan w:val="2"/>
            <w:tcBorders>
              <w:top w:val="single" w:sz="4" w:space="0" w:color="auto"/>
              <w:left w:val="single" w:sz="4" w:space="0" w:color="auto"/>
              <w:bottom w:val="single" w:sz="4" w:space="0" w:color="auto"/>
              <w:right w:val="single" w:sz="4" w:space="0" w:color="auto"/>
            </w:tcBorders>
            <w:hideMark/>
          </w:tcPr>
          <w:p w14:paraId="1EED1820" w14:textId="77777777" w:rsidR="007F6969" w:rsidRDefault="007F6969" w:rsidP="008065AC">
            <w:pPr>
              <w:pStyle w:val="TableText"/>
              <w:bidi/>
            </w:pPr>
            <w:r>
              <w:rPr>
                <w:rtl/>
                <w:lang w:eastAsia="ar"/>
              </w:rPr>
              <w:t xml:space="preserve">فيما يلي بيان بالأهداف: </w:t>
            </w:r>
          </w:p>
          <w:p w14:paraId="08C33CB9" w14:textId="77777777" w:rsidR="007F6969" w:rsidRDefault="007F6969" w:rsidP="007F6969">
            <w:pPr>
              <w:pStyle w:val="TableBullet"/>
              <w:bidi/>
              <w:ind w:left="151" w:hanging="180"/>
            </w:pPr>
            <w:r>
              <w:rPr>
                <w:rtl/>
                <w:lang w:eastAsia="ar"/>
              </w:rPr>
              <w:t>تقليل الطاقة المهدرة عبر فتحات الأبواب</w:t>
            </w:r>
          </w:p>
          <w:p w14:paraId="44FD486B" w14:textId="77777777" w:rsidR="007F6969" w:rsidRDefault="007F6969" w:rsidP="007F6969">
            <w:pPr>
              <w:pStyle w:val="TableBullet"/>
              <w:bidi/>
              <w:ind w:left="151" w:hanging="180"/>
            </w:pPr>
            <w:r>
              <w:rPr>
                <w:rtl/>
                <w:lang w:eastAsia="ar"/>
              </w:rPr>
              <w:t>تخفيض التكلفة عبر وفورات الطاقة</w:t>
            </w:r>
          </w:p>
          <w:p w14:paraId="43D00816" w14:textId="77777777" w:rsidR="007F6969" w:rsidRDefault="007F6969" w:rsidP="007F6969">
            <w:pPr>
              <w:pStyle w:val="TableBullet"/>
              <w:bidi/>
              <w:ind w:left="151" w:hanging="180"/>
            </w:pPr>
            <w:r>
              <w:rPr>
                <w:rtl/>
                <w:lang w:eastAsia="ar"/>
              </w:rPr>
              <w:t>تقليل مهام التدفئة والتهوية والتكييف، وتخفيض تكاليف الطاقة والصيانة</w:t>
            </w:r>
          </w:p>
        </w:tc>
      </w:tr>
      <w:tr w:rsidR="007F6969" w14:paraId="1A2EAA10" w14:textId="77777777" w:rsidTr="008065AC">
        <w:trPr>
          <w:trHeight w:val="302"/>
        </w:trPr>
        <w:tc>
          <w:tcPr>
            <w:tcW w:w="9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ED99A" w14:textId="77777777" w:rsidR="007F6969" w:rsidRPr="007A5084" w:rsidRDefault="007F6969" w:rsidP="008065AC">
            <w:pPr>
              <w:pStyle w:val="TableText"/>
              <w:bidi/>
              <w:rPr>
                <w:b/>
                <w:bCs/>
              </w:rPr>
            </w:pPr>
            <w:r w:rsidRPr="007A5084">
              <w:rPr>
                <w:b/>
                <w:bCs/>
                <w:rtl/>
                <w:lang w:eastAsia="ar"/>
              </w:rPr>
              <w:t>الملخص المالي</w:t>
            </w:r>
          </w:p>
        </w:tc>
      </w:tr>
      <w:tr w:rsidR="007F6969" w14:paraId="0B7DA5F7" w14:textId="77777777" w:rsidTr="008065AC">
        <w:tc>
          <w:tcPr>
            <w:tcW w:w="2822" w:type="dxa"/>
            <w:tcBorders>
              <w:top w:val="single" w:sz="4" w:space="0" w:color="auto"/>
              <w:left w:val="single" w:sz="4" w:space="0" w:color="auto"/>
              <w:bottom w:val="single" w:sz="4" w:space="0" w:color="auto"/>
              <w:right w:val="single" w:sz="4" w:space="0" w:color="auto"/>
            </w:tcBorders>
            <w:vAlign w:val="center"/>
            <w:hideMark/>
          </w:tcPr>
          <w:p w14:paraId="0B3ED55F" w14:textId="77777777" w:rsidR="007F6969" w:rsidRPr="007A5084" w:rsidRDefault="007F6969" w:rsidP="008065AC">
            <w:pPr>
              <w:pStyle w:val="TableText"/>
              <w:bidi/>
              <w:rPr>
                <w:b/>
                <w:bCs/>
              </w:rPr>
            </w:pPr>
            <w:r w:rsidRPr="007A5084">
              <w:rPr>
                <w:b/>
                <w:bCs/>
                <w:rtl/>
                <w:lang w:eastAsia="ar"/>
              </w:rPr>
              <w:t>تقسيم التكاليف</w:t>
            </w:r>
          </w:p>
        </w:tc>
        <w:tc>
          <w:tcPr>
            <w:tcW w:w="6503" w:type="dxa"/>
            <w:tcBorders>
              <w:top w:val="single" w:sz="4" w:space="0" w:color="auto"/>
              <w:left w:val="single" w:sz="4" w:space="0" w:color="auto"/>
              <w:bottom w:val="single" w:sz="4" w:space="0" w:color="auto"/>
              <w:right w:val="single" w:sz="4" w:space="0" w:color="auto"/>
            </w:tcBorders>
            <w:hideMark/>
          </w:tcPr>
          <w:p w14:paraId="048C61C6" w14:textId="77777777" w:rsidR="007F6969" w:rsidRDefault="007F6969" w:rsidP="008065AC">
            <w:pPr>
              <w:pStyle w:val="TableText"/>
              <w:bidi/>
              <w:jc w:val="both"/>
            </w:pPr>
            <w:r>
              <w:rPr>
                <w:rtl/>
                <w:lang w:eastAsia="ar"/>
              </w:rPr>
              <w:t xml:space="preserve">تبلغ تكلفة الوحدة الواحدة من الحاجز الهوائي مع التركيب </w:t>
            </w:r>
            <w:r>
              <w:rPr>
                <w:lang w:eastAsia="ar" w:bidi="en-US"/>
              </w:rPr>
              <w:t>XXXX</w:t>
            </w:r>
            <w:r>
              <w:rPr>
                <w:rtl/>
                <w:lang w:eastAsia="ar"/>
              </w:rPr>
              <w:t xml:space="preserve"> ريال سعودي. </w:t>
            </w:r>
          </w:p>
          <w:p w14:paraId="188FAE9E" w14:textId="77777777" w:rsidR="007F6969" w:rsidRDefault="007F6969" w:rsidP="008065AC">
            <w:pPr>
              <w:pStyle w:val="TableText"/>
              <w:bidi/>
              <w:jc w:val="both"/>
            </w:pPr>
          </w:p>
          <w:p w14:paraId="5B2A9407" w14:textId="77777777" w:rsidR="007F6969" w:rsidRDefault="007F6969" w:rsidP="008065AC">
            <w:pPr>
              <w:pStyle w:val="TableText"/>
              <w:bidi/>
              <w:jc w:val="both"/>
            </w:pPr>
            <w:r>
              <w:rPr>
                <w:rtl/>
                <w:lang w:eastAsia="ar"/>
              </w:rPr>
              <w:t xml:space="preserve">يتضمن المقترح تركيب 33 حاجز هوائي عبر كافة الأبواب الخارجية وبتكلفة إجمالية قدرها </w:t>
            </w:r>
            <w:r>
              <w:rPr>
                <w:lang w:eastAsia="ar" w:bidi="en-US"/>
              </w:rPr>
              <w:t>XXXX</w:t>
            </w:r>
            <w:r>
              <w:rPr>
                <w:rtl/>
                <w:lang w:eastAsia="ar"/>
              </w:rPr>
              <w:t xml:space="preserve"> ريال سعودي.</w:t>
            </w:r>
            <w:r>
              <w:rPr>
                <w:rtl/>
                <w:lang w:eastAsia="ar"/>
              </w:rPr>
              <w:tab/>
            </w:r>
          </w:p>
        </w:tc>
      </w:tr>
      <w:tr w:rsidR="007F6969" w14:paraId="276A1209" w14:textId="77777777" w:rsidTr="008065AC">
        <w:tc>
          <w:tcPr>
            <w:tcW w:w="2822" w:type="dxa"/>
            <w:tcBorders>
              <w:top w:val="single" w:sz="4" w:space="0" w:color="auto"/>
              <w:left w:val="single" w:sz="4" w:space="0" w:color="auto"/>
              <w:bottom w:val="single" w:sz="4" w:space="0" w:color="auto"/>
              <w:right w:val="single" w:sz="4" w:space="0" w:color="auto"/>
            </w:tcBorders>
            <w:vAlign w:val="center"/>
            <w:hideMark/>
          </w:tcPr>
          <w:p w14:paraId="6E54AAE7" w14:textId="77777777" w:rsidR="007F6969" w:rsidRPr="007A5084" w:rsidRDefault="007F6969" w:rsidP="008065AC">
            <w:pPr>
              <w:pStyle w:val="TableText"/>
              <w:bidi/>
              <w:rPr>
                <w:b/>
                <w:bCs/>
              </w:rPr>
            </w:pPr>
            <w:r w:rsidRPr="007A5084">
              <w:rPr>
                <w:b/>
                <w:bCs/>
                <w:rtl/>
                <w:lang w:eastAsia="ar"/>
              </w:rPr>
              <w:t xml:space="preserve">تقسيم الوفورات </w:t>
            </w:r>
          </w:p>
        </w:tc>
        <w:tc>
          <w:tcPr>
            <w:tcW w:w="6503" w:type="dxa"/>
            <w:tcBorders>
              <w:top w:val="single" w:sz="4" w:space="0" w:color="auto"/>
              <w:left w:val="single" w:sz="4" w:space="0" w:color="auto"/>
              <w:bottom w:val="single" w:sz="4" w:space="0" w:color="auto"/>
              <w:right w:val="single" w:sz="4" w:space="0" w:color="auto"/>
            </w:tcBorders>
            <w:hideMark/>
          </w:tcPr>
          <w:p w14:paraId="412D4645" w14:textId="77777777" w:rsidR="007F6969" w:rsidRDefault="007F6969" w:rsidP="008065AC">
            <w:pPr>
              <w:pStyle w:val="TableText"/>
              <w:bidi/>
              <w:jc w:val="both"/>
            </w:pPr>
            <w:r>
              <w:rPr>
                <w:rtl/>
                <w:lang w:eastAsia="ar"/>
              </w:rPr>
              <w:t xml:space="preserve">بناء على بيانات قراءة العدّادات، بلغت وفورات الطاقة المتحققة من فترة التجربة </w:t>
            </w:r>
            <w:r>
              <w:rPr>
                <w:lang w:eastAsia="ar" w:bidi="en-US"/>
              </w:rPr>
              <w:t>XXXX</w:t>
            </w:r>
            <w:r>
              <w:rPr>
                <w:rtl/>
                <w:lang w:eastAsia="ar"/>
              </w:rPr>
              <w:t xml:space="preserve"> ريال سعودي. </w:t>
            </w:r>
          </w:p>
          <w:p w14:paraId="00EDA3B4" w14:textId="77777777" w:rsidR="007F6969" w:rsidRDefault="007F6969" w:rsidP="008065AC">
            <w:pPr>
              <w:pStyle w:val="TableText"/>
              <w:bidi/>
              <w:jc w:val="both"/>
            </w:pPr>
          </w:p>
          <w:p w14:paraId="37ADF3AD" w14:textId="77777777" w:rsidR="007F6969" w:rsidRDefault="007F6969" w:rsidP="008065AC">
            <w:pPr>
              <w:pStyle w:val="TableText"/>
              <w:bidi/>
              <w:jc w:val="both"/>
            </w:pPr>
            <w:r>
              <w:rPr>
                <w:rtl/>
                <w:lang w:eastAsia="ar"/>
              </w:rPr>
              <w:t xml:space="preserve">وتبلغ الوفورات المتوقعة من التعميم الكامل للحواجز الهوائية </w:t>
            </w:r>
            <w:r>
              <w:rPr>
                <w:lang w:eastAsia="ar" w:bidi="en-US"/>
              </w:rPr>
              <w:t>XXX</w:t>
            </w:r>
            <w:r>
              <w:rPr>
                <w:rtl/>
                <w:lang w:eastAsia="ar"/>
              </w:rPr>
              <w:t xml:space="preserve"> ريال سعودي.</w:t>
            </w:r>
          </w:p>
        </w:tc>
      </w:tr>
      <w:tr w:rsidR="007F6969" w14:paraId="383005EF" w14:textId="77777777" w:rsidTr="008065AC">
        <w:trPr>
          <w:trHeight w:val="302"/>
        </w:trPr>
        <w:tc>
          <w:tcPr>
            <w:tcW w:w="9325" w:type="dxa"/>
            <w:gridSpan w:val="2"/>
            <w:tcBorders>
              <w:top w:val="single" w:sz="4" w:space="0" w:color="auto"/>
              <w:left w:val="single" w:sz="4" w:space="0" w:color="auto"/>
              <w:bottom w:val="single" w:sz="4" w:space="0" w:color="auto"/>
              <w:right w:val="single" w:sz="4" w:space="0" w:color="auto"/>
            </w:tcBorders>
            <w:vAlign w:val="center"/>
            <w:hideMark/>
          </w:tcPr>
          <w:p w14:paraId="2B42AE93" w14:textId="77777777" w:rsidR="007F6969" w:rsidRPr="007A5084" w:rsidRDefault="007F6969" w:rsidP="008065AC">
            <w:pPr>
              <w:pStyle w:val="TableText"/>
              <w:bidi/>
              <w:rPr>
                <w:b/>
                <w:bCs/>
              </w:rPr>
            </w:pPr>
            <w:r w:rsidRPr="007A5084">
              <w:rPr>
                <w:b/>
                <w:bCs/>
                <w:rtl/>
                <w:lang w:eastAsia="ar"/>
              </w:rPr>
              <w:t>حساب الوفورات</w:t>
            </w:r>
          </w:p>
        </w:tc>
      </w:tr>
      <w:tr w:rsidR="007F6969" w14:paraId="007805D1" w14:textId="77777777" w:rsidTr="008065AC">
        <w:trPr>
          <w:trHeight w:val="302"/>
        </w:trPr>
        <w:tc>
          <w:tcPr>
            <w:tcW w:w="9325" w:type="dxa"/>
            <w:gridSpan w:val="2"/>
            <w:tcBorders>
              <w:top w:val="single" w:sz="4" w:space="0" w:color="auto"/>
              <w:left w:val="single" w:sz="4" w:space="0" w:color="auto"/>
              <w:bottom w:val="single" w:sz="4" w:space="0" w:color="auto"/>
              <w:right w:val="single" w:sz="4" w:space="0" w:color="auto"/>
            </w:tcBorders>
            <w:hideMark/>
          </w:tcPr>
          <w:p w14:paraId="25607512" w14:textId="77777777" w:rsidR="007F6969" w:rsidRPr="0025371F" w:rsidRDefault="007F6969" w:rsidP="008065AC">
            <w:pPr>
              <w:pStyle w:val="TableText"/>
              <w:bidi/>
            </w:pPr>
            <w:r w:rsidRPr="0025371F">
              <w:rPr>
                <w:rtl/>
                <w:lang w:eastAsia="ar"/>
              </w:rPr>
              <w:t>&lt;أدخل حسابات الوفورات هنا&gt;</w:t>
            </w:r>
          </w:p>
        </w:tc>
      </w:tr>
      <w:tr w:rsidR="007F6969" w14:paraId="348EE414" w14:textId="77777777" w:rsidTr="008065AC">
        <w:trPr>
          <w:trHeight w:val="302"/>
        </w:trPr>
        <w:tc>
          <w:tcPr>
            <w:tcW w:w="9325" w:type="dxa"/>
            <w:gridSpan w:val="2"/>
            <w:tcBorders>
              <w:top w:val="single" w:sz="4" w:space="0" w:color="auto"/>
              <w:left w:val="single" w:sz="4" w:space="0" w:color="auto"/>
              <w:bottom w:val="single" w:sz="4" w:space="0" w:color="auto"/>
              <w:right w:val="single" w:sz="4" w:space="0" w:color="auto"/>
            </w:tcBorders>
            <w:vAlign w:val="center"/>
            <w:hideMark/>
          </w:tcPr>
          <w:p w14:paraId="1783C0FA" w14:textId="77777777" w:rsidR="007F6969" w:rsidRPr="007A5084" w:rsidRDefault="007F6969" w:rsidP="008065AC">
            <w:pPr>
              <w:pStyle w:val="TableText"/>
              <w:bidi/>
              <w:rPr>
                <w:b/>
                <w:bCs/>
              </w:rPr>
            </w:pPr>
            <w:r w:rsidRPr="007A5084">
              <w:rPr>
                <w:b/>
                <w:bCs/>
                <w:rtl/>
                <w:lang w:eastAsia="ar"/>
              </w:rPr>
              <w:t>المزايا الأخرى</w:t>
            </w:r>
          </w:p>
        </w:tc>
      </w:tr>
      <w:tr w:rsidR="007F6969" w14:paraId="0982950D" w14:textId="77777777" w:rsidTr="008065AC">
        <w:tc>
          <w:tcPr>
            <w:tcW w:w="9325" w:type="dxa"/>
            <w:gridSpan w:val="2"/>
            <w:tcBorders>
              <w:top w:val="single" w:sz="4" w:space="0" w:color="auto"/>
              <w:left w:val="single" w:sz="4" w:space="0" w:color="auto"/>
              <w:bottom w:val="single" w:sz="4" w:space="0" w:color="auto"/>
              <w:right w:val="single" w:sz="4" w:space="0" w:color="auto"/>
            </w:tcBorders>
          </w:tcPr>
          <w:p w14:paraId="68D0AD84" w14:textId="77777777" w:rsidR="007F6969" w:rsidRDefault="007F6969" w:rsidP="008065AC">
            <w:pPr>
              <w:pStyle w:val="TableText"/>
              <w:bidi/>
            </w:pPr>
            <w:r>
              <w:rPr>
                <w:rtl/>
                <w:lang w:eastAsia="ar"/>
              </w:rPr>
              <w:t xml:space="preserve">تشمل المزايا الأخرى المتوقعة من تركيب الحاجز الهوائي: </w:t>
            </w:r>
          </w:p>
          <w:p w14:paraId="289D85C5" w14:textId="77777777" w:rsidR="007F6969" w:rsidRDefault="007F6969" w:rsidP="007F6969">
            <w:pPr>
              <w:pStyle w:val="TableBullet"/>
              <w:bidi/>
              <w:ind w:left="151" w:hanging="180"/>
            </w:pPr>
            <w:r>
              <w:rPr>
                <w:rtl/>
                <w:lang w:eastAsia="ar"/>
              </w:rPr>
              <w:t>ينشئ الحاجز الهوائي عازلًا فعالًا على المدخل من خلال إعادة تدوير هواء المرفق بتدفق انسيابي طبقيّ يمنع دخول الهواء الخارجي.</w:t>
            </w:r>
          </w:p>
          <w:p w14:paraId="3E21AC6F" w14:textId="77777777" w:rsidR="007F6969" w:rsidRDefault="007F6969" w:rsidP="007F6969">
            <w:pPr>
              <w:pStyle w:val="TableBullet"/>
              <w:bidi/>
              <w:ind w:left="151" w:hanging="180"/>
            </w:pPr>
            <w:r>
              <w:rPr>
                <w:rtl/>
                <w:lang w:eastAsia="ar"/>
              </w:rPr>
              <w:t>محركات عالية الكفاءة - انخفاض تكلفة التشغيل.</w:t>
            </w:r>
          </w:p>
          <w:p w14:paraId="2CE0FE4F" w14:textId="77777777" w:rsidR="007F6969" w:rsidRDefault="007F6969" w:rsidP="007F6969">
            <w:pPr>
              <w:pStyle w:val="TableBullet"/>
              <w:bidi/>
              <w:ind w:left="151" w:hanging="180"/>
            </w:pPr>
            <w:r>
              <w:rPr>
                <w:rtl/>
                <w:lang w:eastAsia="ar"/>
              </w:rPr>
              <w:t>إعادة تدوير الهواء المحيط - مما يحسّن كفاءة التدفئة والتبريد في المرفق.</w:t>
            </w:r>
          </w:p>
          <w:p w14:paraId="4E88EA53" w14:textId="77777777" w:rsidR="007F6969" w:rsidRDefault="007F6969" w:rsidP="007F6969">
            <w:pPr>
              <w:pStyle w:val="TableBullet"/>
              <w:bidi/>
              <w:ind w:left="151" w:hanging="180"/>
            </w:pPr>
            <w:r>
              <w:rPr>
                <w:rtl/>
                <w:lang w:eastAsia="ar"/>
              </w:rPr>
              <w:t>تقليل البصمة الكربونية.</w:t>
            </w:r>
          </w:p>
          <w:p w14:paraId="759252E2" w14:textId="77777777" w:rsidR="007F6969" w:rsidRDefault="007F6969" w:rsidP="007F6969">
            <w:pPr>
              <w:pStyle w:val="TableBullet"/>
              <w:bidi/>
              <w:ind w:left="151" w:hanging="180"/>
            </w:pPr>
            <w:r>
              <w:rPr>
                <w:rtl/>
                <w:lang w:eastAsia="ar"/>
              </w:rPr>
              <w:t>تقليل دخول الملوثات الخارجية والغبار والذباب، مما يساهم في ارتفاع حصيلة الإنتاج وحماية المعدات الرأسمالية وتوفير بيئة أكثر راحة.</w:t>
            </w:r>
          </w:p>
        </w:tc>
      </w:tr>
      <w:tr w:rsidR="007F6969" w14:paraId="2733B9F5" w14:textId="77777777" w:rsidTr="008065AC">
        <w:trPr>
          <w:trHeight w:val="302"/>
        </w:trPr>
        <w:tc>
          <w:tcPr>
            <w:tcW w:w="9325" w:type="dxa"/>
            <w:gridSpan w:val="2"/>
            <w:tcBorders>
              <w:top w:val="single" w:sz="4" w:space="0" w:color="auto"/>
              <w:left w:val="single" w:sz="4" w:space="0" w:color="auto"/>
              <w:bottom w:val="single" w:sz="4" w:space="0" w:color="auto"/>
              <w:right w:val="single" w:sz="4" w:space="0" w:color="auto"/>
            </w:tcBorders>
            <w:vAlign w:val="center"/>
            <w:hideMark/>
          </w:tcPr>
          <w:p w14:paraId="719CCB64" w14:textId="77777777" w:rsidR="007F6969" w:rsidRPr="007A5084" w:rsidRDefault="007F6969" w:rsidP="008065AC">
            <w:pPr>
              <w:pStyle w:val="TableText"/>
              <w:bidi/>
              <w:rPr>
                <w:b/>
                <w:bCs/>
              </w:rPr>
            </w:pPr>
            <w:r w:rsidRPr="007A5084">
              <w:rPr>
                <w:b/>
                <w:bCs/>
                <w:rtl/>
                <w:lang w:eastAsia="ar"/>
              </w:rPr>
              <w:t>وصف العمل</w:t>
            </w:r>
          </w:p>
        </w:tc>
      </w:tr>
      <w:tr w:rsidR="007F6969" w14:paraId="559D42B1" w14:textId="77777777" w:rsidTr="008065AC">
        <w:tc>
          <w:tcPr>
            <w:tcW w:w="9325" w:type="dxa"/>
            <w:gridSpan w:val="2"/>
            <w:tcBorders>
              <w:top w:val="single" w:sz="4" w:space="0" w:color="auto"/>
              <w:left w:val="single" w:sz="4" w:space="0" w:color="auto"/>
              <w:bottom w:val="single" w:sz="4" w:space="0" w:color="auto"/>
              <w:right w:val="single" w:sz="4" w:space="0" w:color="auto"/>
            </w:tcBorders>
            <w:hideMark/>
          </w:tcPr>
          <w:p w14:paraId="0671C4F3" w14:textId="77777777" w:rsidR="007F6969" w:rsidRDefault="007F6969" w:rsidP="008065AC">
            <w:pPr>
              <w:pStyle w:val="TableText"/>
              <w:bidi/>
            </w:pPr>
            <w:r>
              <w:rPr>
                <w:rtl/>
                <w:lang w:eastAsia="ar"/>
              </w:rPr>
              <w:t>&lt;أدخل تفاصيل ما يقترح المقاول تنفيذه&gt;</w:t>
            </w:r>
          </w:p>
        </w:tc>
      </w:tr>
      <w:tr w:rsidR="007F6969" w14:paraId="626B1662" w14:textId="77777777" w:rsidTr="008065AC">
        <w:trPr>
          <w:trHeight w:val="302"/>
        </w:trPr>
        <w:tc>
          <w:tcPr>
            <w:tcW w:w="9325" w:type="dxa"/>
            <w:gridSpan w:val="2"/>
            <w:tcBorders>
              <w:top w:val="single" w:sz="4" w:space="0" w:color="auto"/>
              <w:left w:val="single" w:sz="4" w:space="0" w:color="auto"/>
              <w:bottom w:val="single" w:sz="4" w:space="0" w:color="auto"/>
              <w:right w:val="single" w:sz="4" w:space="0" w:color="auto"/>
            </w:tcBorders>
            <w:vAlign w:val="center"/>
            <w:hideMark/>
          </w:tcPr>
          <w:p w14:paraId="0D1464C8" w14:textId="77777777" w:rsidR="007F6969" w:rsidRPr="007A5084" w:rsidRDefault="007F6969" w:rsidP="008065AC">
            <w:pPr>
              <w:pStyle w:val="TableText"/>
              <w:bidi/>
              <w:rPr>
                <w:b/>
                <w:bCs/>
              </w:rPr>
            </w:pPr>
            <w:r w:rsidRPr="007A5084">
              <w:rPr>
                <w:b/>
                <w:bCs/>
                <w:rtl/>
                <w:lang w:eastAsia="ar"/>
              </w:rPr>
              <w:t>المخاطر</w:t>
            </w:r>
          </w:p>
        </w:tc>
      </w:tr>
      <w:tr w:rsidR="007F6969" w14:paraId="4DFF9B18" w14:textId="77777777" w:rsidTr="008065AC">
        <w:tc>
          <w:tcPr>
            <w:tcW w:w="9325" w:type="dxa"/>
            <w:gridSpan w:val="2"/>
            <w:tcBorders>
              <w:top w:val="single" w:sz="4" w:space="0" w:color="auto"/>
              <w:left w:val="single" w:sz="4" w:space="0" w:color="auto"/>
              <w:bottom w:val="single" w:sz="4" w:space="0" w:color="auto"/>
              <w:right w:val="single" w:sz="4" w:space="0" w:color="auto"/>
            </w:tcBorders>
            <w:hideMark/>
          </w:tcPr>
          <w:p w14:paraId="4146A39D" w14:textId="77777777" w:rsidR="007F6969" w:rsidRDefault="007F6969" w:rsidP="008065AC">
            <w:pPr>
              <w:pStyle w:val="TableText"/>
              <w:bidi/>
            </w:pPr>
            <w:r>
              <w:rPr>
                <w:rtl/>
                <w:lang w:eastAsia="ar"/>
              </w:rPr>
              <w:t>&lt;أدخل تفاصيل المخاطر على العمليات التشغيلية الحالية في المرفق&gt;</w:t>
            </w:r>
          </w:p>
        </w:tc>
      </w:tr>
    </w:tbl>
    <w:p w14:paraId="286F7707" w14:textId="533BB8EE" w:rsidR="00F26892" w:rsidRDefault="00F26892" w:rsidP="00276211">
      <w:pPr>
        <w:bidi/>
        <w:rPr>
          <w:rtl/>
        </w:rPr>
      </w:pPr>
    </w:p>
    <w:p w14:paraId="353273E8" w14:textId="6B954A5E" w:rsidR="00B02ED9" w:rsidRPr="00B02ED9" w:rsidRDefault="00B02ED9" w:rsidP="00B02ED9">
      <w:pPr>
        <w:bidi/>
      </w:pPr>
    </w:p>
    <w:p w14:paraId="5952F61A" w14:textId="5EB82A52" w:rsidR="00B02ED9" w:rsidRPr="00B02ED9" w:rsidRDefault="00B02ED9" w:rsidP="00B02ED9">
      <w:pPr>
        <w:bidi/>
      </w:pPr>
    </w:p>
    <w:p w14:paraId="5A3C74B0" w14:textId="5C55692A" w:rsidR="00B02ED9" w:rsidRPr="00B02ED9" w:rsidRDefault="00B02ED9" w:rsidP="00B02ED9">
      <w:pPr>
        <w:bidi/>
      </w:pPr>
    </w:p>
    <w:p w14:paraId="53B0594E" w14:textId="2F5EF881" w:rsidR="00B02ED9" w:rsidRPr="00B02ED9" w:rsidRDefault="00B02ED9" w:rsidP="00B02ED9">
      <w:pPr>
        <w:bidi/>
      </w:pPr>
    </w:p>
    <w:p w14:paraId="6970274E" w14:textId="0EA0CF41" w:rsidR="00B02ED9" w:rsidRDefault="00B02ED9" w:rsidP="00B02ED9">
      <w:pPr>
        <w:bidi/>
      </w:pPr>
    </w:p>
    <w:p w14:paraId="4A3BA404" w14:textId="6D0FF827" w:rsidR="00B02ED9" w:rsidRPr="00B02ED9" w:rsidRDefault="00B02ED9" w:rsidP="00B02ED9">
      <w:pPr>
        <w:tabs>
          <w:tab w:val="left" w:pos="6725"/>
        </w:tabs>
        <w:bidi/>
      </w:pPr>
      <w:r>
        <w:rPr>
          <w:rtl/>
        </w:rPr>
        <w:tab/>
      </w:r>
    </w:p>
    <w:sectPr w:rsidR="00B02ED9" w:rsidRPr="00B02ED9" w:rsidSect="00E268FA">
      <w:headerReference w:type="default" r:id="rId11"/>
      <w:footerReference w:type="even" r:id="rId12"/>
      <w:footerReference w:type="default" r:id="rId13"/>
      <w:pgSz w:w="11907" w:h="16840" w:code="9"/>
      <w:pgMar w:top="1015" w:right="1134" w:bottom="1077" w:left="1418" w:header="0" w:footer="4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7C0E0" w14:textId="77777777" w:rsidR="00D647E7" w:rsidRDefault="00D647E7">
      <w:r>
        <w:separator/>
      </w:r>
    </w:p>
    <w:p w14:paraId="740F27C4" w14:textId="77777777" w:rsidR="00D647E7" w:rsidRDefault="00D647E7"/>
  </w:endnote>
  <w:endnote w:type="continuationSeparator" w:id="0">
    <w:p w14:paraId="29070F17" w14:textId="77777777" w:rsidR="00D647E7" w:rsidRDefault="00D647E7">
      <w:r>
        <w:continuationSeparator/>
      </w:r>
    </w:p>
    <w:p w14:paraId="0EDAA25A" w14:textId="77777777" w:rsidR="00D647E7" w:rsidRDefault="00D64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65955" w14:textId="77777777" w:rsidR="00170F79" w:rsidRDefault="00170F79" w:rsidP="00170F79">
    <w:pPr>
      <w:pStyle w:val="Footer"/>
      <w:tabs>
        <w:tab w:val="center" w:pos="3261"/>
      </w:tabs>
      <w:bidi/>
    </w:pPr>
  </w:p>
  <w:p w14:paraId="4975DEB7" w14:textId="77777777" w:rsidR="002568BD" w:rsidRDefault="002568BD" w:rsidP="00170F79">
    <w:pPr>
      <w:tabs>
        <w:tab w:val="center" w:pos="3261"/>
      </w:tabs>
      <w:bidi/>
    </w:pPr>
  </w:p>
  <w:p w14:paraId="271F916F" w14:textId="77777777" w:rsidR="002568BD" w:rsidRDefault="002568BD" w:rsidP="00170F79">
    <w:pPr>
      <w:tabs>
        <w:tab w:val="center" w:pos="3261"/>
        <w:tab w:val="center" w:pos="4111"/>
      </w:tabs>
      <w:bidi/>
    </w:pPr>
  </w:p>
  <w:p w14:paraId="01455B2B" w14:textId="77777777" w:rsidR="002568BD" w:rsidRDefault="002568BD" w:rsidP="00170F79">
    <w:pPr>
      <w:tabs>
        <w:tab w:val="center" w:pos="3261"/>
        <w:tab w:val="center" w:pos="3969"/>
        <w:tab w:val="center" w:pos="4111"/>
      </w:tabs>
      <w:bidi/>
    </w:pPr>
  </w:p>
  <w:p w14:paraId="24B12716" w14:textId="77777777" w:rsidR="002568BD" w:rsidRDefault="002568BD" w:rsidP="00170F79">
    <w:pPr>
      <w:tabs>
        <w:tab w:val="center" w:pos="3261"/>
        <w:tab w:val="center" w:pos="3686"/>
        <w:tab w:val="center" w:pos="3969"/>
        <w:tab w:val="center" w:pos="4111"/>
      </w:tabs>
      <w:bidi/>
    </w:pPr>
  </w:p>
  <w:p w14:paraId="5C9E9F78" w14:textId="77777777" w:rsidR="002568BD" w:rsidRDefault="002568BD" w:rsidP="00170F79">
    <w:pPr>
      <w:tabs>
        <w:tab w:val="center" w:pos="3261"/>
        <w:tab w:val="center" w:pos="3402"/>
        <w:tab w:val="center" w:pos="3686"/>
        <w:tab w:val="center" w:pos="3969"/>
        <w:tab w:val="center" w:pos="4111"/>
      </w:tabs>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6D8B" w14:textId="14CBA5FD" w:rsidR="00B02ED9" w:rsidRPr="006C1ABD" w:rsidRDefault="00B02ED9" w:rsidP="00B02ED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05929FB2" wp14:editId="650515F3">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874047"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E0DF355BD1BD4134BB37889E84495CF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EOM-ZN0-TP-000011-AR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5CED466CB81645A98AF9061E45B88F1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BD113BFD2F6D498E8621690DA2D86F0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9D34D08" w14:textId="77777777" w:rsidR="00B02ED9" w:rsidRPr="006C1ABD" w:rsidRDefault="00B02ED9" w:rsidP="00B02ED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A3EF616" w14:textId="77777777" w:rsidR="00B02ED9" w:rsidRDefault="00B02ED9" w:rsidP="00B02ED9">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4C737D16" w14:textId="77777777" w:rsidR="00B02ED9" w:rsidRPr="00304461" w:rsidRDefault="00B02ED9" w:rsidP="00B02ED9">
    <w:pPr>
      <w:pStyle w:val="Footer"/>
    </w:pPr>
  </w:p>
  <w:p w14:paraId="0C2243CA" w14:textId="77777777" w:rsidR="009210BF" w:rsidRPr="00B02ED9" w:rsidRDefault="009210BF" w:rsidP="00B02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2792B" w14:textId="77777777" w:rsidR="00D647E7" w:rsidRDefault="00D647E7">
      <w:r>
        <w:separator/>
      </w:r>
    </w:p>
    <w:p w14:paraId="700F2F4D" w14:textId="77777777" w:rsidR="00D647E7" w:rsidRDefault="00D647E7"/>
  </w:footnote>
  <w:footnote w:type="continuationSeparator" w:id="0">
    <w:p w14:paraId="55728EA2" w14:textId="77777777" w:rsidR="00D647E7" w:rsidRDefault="00D647E7">
      <w:r>
        <w:continuationSeparator/>
      </w:r>
    </w:p>
    <w:p w14:paraId="26D6CF58" w14:textId="77777777" w:rsidR="00D647E7" w:rsidRDefault="00D64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10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6822"/>
    </w:tblGrid>
    <w:tr w:rsidR="009210BF" w14:paraId="55B15A60" w14:textId="77777777" w:rsidTr="00B02ED9">
      <w:trPr>
        <w:trHeight w:val="540"/>
      </w:trPr>
      <w:tc>
        <w:tcPr>
          <w:tcW w:w="4098" w:type="dxa"/>
        </w:tcPr>
        <w:p w14:paraId="01975BF5" w14:textId="22C58E1B" w:rsidR="009210BF" w:rsidRDefault="009210BF" w:rsidP="00B02ED9">
          <w:pPr>
            <w:pStyle w:val="HeadingCenter"/>
            <w:bidi/>
            <w:jc w:val="both"/>
          </w:pPr>
        </w:p>
      </w:tc>
      <w:tc>
        <w:tcPr>
          <w:tcW w:w="6822" w:type="dxa"/>
          <w:vAlign w:val="center"/>
        </w:tcPr>
        <w:p w14:paraId="361EC67C" w14:textId="0DA376E5" w:rsidR="009210BF" w:rsidRPr="006A25F8" w:rsidRDefault="00B02ED9" w:rsidP="00276211">
          <w:pPr>
            <w:pStyle w:val="CPDocTitle"/>
            <w:tabs>
              <w:tab w:val="left" w:pos="6271"/>
            </w:tabs>
            <w:bidi/>
            <w:ind w:left="-108" w:right="-2113" w:hanging="392"/>
            <w:jc w:val="both"/>
            <w:rPr>
              <w:kern w:val="32"/>
              <w:sz w:val="24"/>
              <w:szCs w:val="24"/>
              <w:lang w:val="en-GB"/>
            </w:rPr>
          </w:pPr>
          <w:r w:rsidRPr="009A054C">
            <w:rPr>
              <w:b w:val="0"/>
              <w:noProof/>
              <w:sz w:val="24"/>
              <w:szCs w:val="24"/>
            </w:rPr>
            <w:drawing>
              <wp:anchor distT="0" distB="0" distL="114300" distR="114300" simplePos="0" relativeHeight="251663360" behindDoc="0" locked="0" layoutInCell="1" allowOverlap="1" wp14:anchorId="6E5E1ABB" wp14:editId="263CE190">
                <wp:simplePos x="0" y="0"/>
                <wp:positionH relativeFrom="margin">
                  <wp:posOffset>158750</wp:posOffset>
                </wp:positionH>
                <wp:positionV relativeFrom="paragraph">
                  <wp:posOffset>108585</wp:posOffset>
                </wp:positionV>
                <wp:extent cx="1206500" cy="527050"/>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6500" cy="527050"/>
                        </a:xfrm>
                        <a:prstGeom prst="rect">
                          <a:avLst/>
                        </a:prstGeom>
                      </pic:spPr>
                    </pic:pic>
                  </a:graphicData>
                </a:graphic>
                <wp14:sizeRelH relativeFrom="margin">
                  <wp14:pctWidth>0</wp14:pctWidth>
                </wp14:sizeRelH>
                <wp14:sizeRelV relativeFrom="margin">
                  <wp14:pctHeight>0</wp14:pctHeight>
                </wp14:sizeRelV>
              </wp:anchor>
            </w:drawing>
          </w:r>
        </w:p>
      </w:tc>
    </w:tr>
  </w:tbl>
  <w:p w14:paraId="0FE4F66F" w14:textId="7CBF9688" w:rsidR="009210BF" w:rsidRPr="00B02ED9" w:rsidRDefault="00B02ED9" w:rsidP="00B02ED9">
    <w:pPr>
      <w:pStyle w:val="Header"/>
      <w:tabs>
        <w:tab w:val="clear" w:pos="4153"/>
        <w:tab w:val="center" w:pos="3261"/>
      </w:tabs>
      <w:bidi/>
      <w:ind w:firstLine="2515"/>
      <w:rPr>
        <w:b/>
        <w:bCs/>
        <w:sz w:val="16"/>
        <w:szCs w:val="16"/>
      </w:rPr>
    </w:pPr>
    <w:r w:rsidRPr="00B02ED9">
      <w:rPr>
        <w:b/>
        <w:bCs/>
        <w:kern w:val="32"/>
        <w:lang w:eastAsia="ar"/>
      </w:rPr>
      <w:t xml:space="preserve">              </w:t>
    </w:r>
    <w:r w:rsidRPr="00B02ED9">
      <w:rPr>
        <w:b/>
        <w:bCs/>
        <w:kern w:val="32"/>
        <w:rtl/>
        <w:lang w:eastAsia="ar"/>
      </w:rPr>
      <w:t>نموذج دراسة الجدوى لمشروع توفير الطاقة</w:t>
    </w:r>
  </w:p>
  <w:p w14:paraId="1CFD67F7" w14:textId="77777777" w:rsidR="002568BD" w:rsidRDefault="002568BD" w:rsidP="00170F79">
    <w:pPr>
      <w:tabs>
        <w:tab w:val="center" w:pos="3261"/>
        <w:tab w:val="center" w:pos="3402"/>
        <w:tab w:val="center" w:pos="3686"/>
        <w:tab w:val="center" w:pos="3969"/>
        <w:tab w:val="center" w:pos="4111"/>
      </w:tabs>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3371A"/>
    <w:multiLevelType w:val="hybridMultilevel"/>
    <w:tmpl w:val="36084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66518"/>
    <w:multiLevelType w:val="hybridMultilevel"/>
    <w:tmpl w:val="23388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624042"/>
    <w:multiLevelType w:val="hybridMultilevel"/>
    <w:tmpl w:val="4F6E8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884CF9"/>
    <w:multiLevelType w:val="hybridMultilevel"/>
    <w:tmpl w:val="515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C87F7D"/>
    <w:multiLevelType w:val="hybridMultilevel"/>
    <w:tmpl w:val="3FE6B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943E83"/>
    <w:multiLevelType w:val="hybridMultilevel"/>
    <w:tmpl w:val="E910C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5B631B"/>
    <w:multiLevelType w:val="hybridMultilevel"/>
    <w:tmpl w:val="7824A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4" w15:restartNumberingAfterBreak="0">
    <w:nsid w:val="47E31A07"/>
    <w:multiLevelType w:val="hybridMultilevel"/>
    <w:tmpl w:val="385C8306"/>
    <w:lvl w:ilvl="0" w:tplc="DEA28FF0">
      <w:start w:val="1"/>
      <w:numFmt w:val="bullet"/>
      <w:pStyle w:val="TableBullet2"/>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929456C"/>
    <w:multiLevelType w:val="hybridMultilevel"/>
    <w:tmpl w:val="F4088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7B5549B6"/>
    <w:multiLevelType w:val="hybridMultilevel"/>
    <w:tmpl w:val="196E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3"/>
  </w:num>
  <w:num w:numId="4">
    <w:abstractNumId w:val="2"/>
  </w:num>
  <w:num w:numId="5">
    <w:abstractNumId w:val="17"/>
  </w:num>
  <w:num w:numId="6">
    <w:abstractNumId w:val="18"/>
  </w:num>
  <w:num w:numId="7">
    <w:abstractNumId w:val="0"/>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9"/>
  </w:num>
  <w:num w:numId="12">
    <w:abstractNumId w:val="5"/>
  </w:num>
  <w:num w:numId="13">
    <w:abstractNumId w:val="6"/>
  </w:num>
  <w:num w:numId="14">
    <w:abstractNumId w:val="7"/>
  </w:num>
  <w:num w:numId="15">
    <w:abstractNumId w:val="4"/>
  </w:num>
  <w:num w:numId="16">
    <w:abstractNumId w:val="3"/>
  </w:num>
  <w:num w:numId="17">
    <w:abstractNumId w:val="20"/>
  </w:num>
  <w:num w:numId="18">
    <w:abstractNumId w:val="8"/>
  </w:num>
  <w:num w:numId="19">
    <w:abstractNumId w:val="15"/>
  </w:num>
  <w:num w:numId="20">
    <w:abstractNumId w:val="9"/>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71D"/>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0F79"/>
    <w:rsid w:val="00174132"/>
    <w:rsid w:val="001746BB"/>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5219"/>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8BD"/>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211"/>
    <w:rsid w:val="002768A6"/>
    <w:rsid w:val="00280BA9"/>
    <w:rsid w:val="002813FD"/>
    <w:rsid w:val="00281EE3"/>
    <w:rsid w:val="00282949"/>
    <w:rsid w:val="00282A4B"/>
    <w:rsid w:val="00283520"/>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173"/>
    <w:rsid w:val="003343AB"/>
    <w:rsid w:val="003350D8"/>
    <w:rsid w:val="00337B1C"/>
    <w:rsid w:val="00340C21"/>
    <w:rsid w:val="0034178C"/>
    <w:rsid w:val="00341C24"/>
    <w:rsid w:val="00342442"/>
    <w:rsid w:val="0034287E"/>
    <w:rsid w:val="00342B07"/>
    <w:rsid w:val="00343880"/>
    <w:rsid w:val="00343E81"/>
    <w:rsid w:val="00345D24"/>
    <w:rsid w:val="00346144"/>
    <w:rsid w:val="0034644A"/>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677C6"/>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C43"/>
    <w:rsid w:val="003C7F5D"/>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59E"/>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3B6B"/>
    <w:rsid w:val="00526781"/>
    <w:rsid w:val="00530ACC"/>
    <w:rsid w:val="00530B22"/>
    <w:rsid w:val="00530DD5"/>
    <w:rsid w:val="005324BC"/>
    <w:rsid w:val="00532573"/>
    <w:rsid w:val="00535DE6"/>
    <w:rsid w:val="00536A42"/>
    <w:rsid w:val="0053722B"/>
    <w:rsid w:val="00537731"/>
    <w:rsid w:val="00540C35"/>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3E5A"/>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19E8"/>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5BDE"/>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AF4"/>
    <w:rsid w:val="007D3E79"/>
    <w:rsid w:val="007D4B4A"/>
    <w:rsid w:val="007D5BF5"/>
    <w:rsid w:val="007D60AD"/>
    <w:rsid w:val="007D63D9"/>
    <w:rsid w:val="007D6AFF"/>
    <w:rsid w:val="007D6DA7"/>
    <w:rsid w:val="007D762A"/>
    <w:rsid w:val="007E0CB3"/>
    <w:rsid w:val="007E10A3"/>
    <w:rsid w:val="007E250F"/>
    <w:rsid w:val="007E3C04"/>
    <w:rsid w:val="007E3C29"/>
    <w:rsid w:val="007E518F"/>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969"/>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2EAD"/>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476FB"/>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6C72"/>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5D"/>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2ED9"/>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351F"/>
    <w:rsid w:val="00B6552D"/>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E3887"/>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47E7"/>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659"/>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8FA"/>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892"/>
    <w:rsid w:val="00F26994"/>
    <w:rsid w:val="00F26B35"/>
    <w:rsid w:val="00F26CD2"/>
    <w:rsid w:val="00F32E4C"/>
    <w:rsid w:val="00F33761"/>
    <w:rsid w:val="00F338F6"/>
    <w:rsid w:val="00F35B6E"/>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47750"/>
    <w:rsid w:val="00F479B8"/>
    <w:rsid w:val="00F54EDD"/>
    <w:rsid w:val="00F55BF3"/>
    <w:rsid w:val="00F55E4D"/>
    <w:rsid w:val="00F55F27"/>
    <w:rsid w:val="00F5694E"/>
    <w:rsid w:val="00F57D21"/>
    <w:rsid w:val="00F630AA"/>
    <w:rsid w:val="00F6357F"/>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1D0"/>
    <w:rsid w:val="00FA2A44"/>
    <w:rsid w:val="00FA59EA"/>
    <w:rsid w:val="00FA6318"/>
    <w:rsid w:val="00FA6C03"/>
    <w:rsid w:val="00FA7658"/>
    <w:rsid w:val="00FA78D8"/>
    <w:rsid w:val="00FA7D02"/>
    <w:rsid w:val="00FB19AF"/>
    <w:rsid w:val="00FB38F2"/>
    <w:rsid w:val="00FB3F55"/>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uiPriority w:val="99"/>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 w:type="paragraph" w:customStyle="1" w:styleId="tt9">
    <w:name w:val="tt 9"/>
    <w:basedOn w:val="TableText"/>
    <w:link w:val="tt9Char"/>
    <w:qFormat/>
    <w:rsid w:val="00B6351F"/>
    <w:rPr>
      <w:sz w:val="18"/>
      <w:szCs w:val="18"/>
    </w:rPr>
  </w:style>
  <w:style w:type="character" w:customStyle="1" w:styleId="tt9Char">
    <w:name w:val="tt 9 Char"/>
    <w:basedOn w:val="TableTextChar"/>
    <w:link w:val="tt9"/>
    <w:rsid w:val="00B6351F"/>
    <w:rPr>
      <w:rFonts w:ascii="Arial" w:hAnsi="Arial"/>
      <w:sz w:val="18"/>
      <w:szCs w:val="18"/>
    </w:rPr>
  </w:style>
  <w:style w:type="paragraph" w:customStyle="1" w:styleId="TableBullet2">
    <w:name w:val="Table Bullet 2"/>
    <w:basedOn w:val="TableText"/>
    <w:link w:val="TableBullet2Char"/>
    <w:qFormat/>
    <w:rsid w:val="00523B6B"/>
    <w:pPr>
      <w:numPr>
        <w:numId w:val="21"/>
      </w:numPr>
      <w:ind w:left="331" w:hanging="180"/>
    </w:pPr>
    <w:rPr>
      <w:rFonts w:cs="Arial"/>
    </w:rPr>
  </w:style>
  <w:style w:type="character" w:customStyle="1" w:styleId="TableBullet2Char">
    <w:name w:val="Table Bullet 2 Char"/>
    <w:basedOn w:val="TableTextChar"/>
    <w:link w:val="TableBullet2"/>
    <w:rsid w:val="00523B6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DF355BD1BD4134BB37889E84495CFC"/>
        <w:category>
          <w:name w:val="General"/>
          <w:gallery w:val="placeholder"/>
        </w:category>
        <w:types>
          <w:type w:val="bbPlcHdr"/>
        </w:types>
        <w:behaviors>
          <w:behavior w:val="content"/>
        </w:behaviors>
        <w:guid w:val="{B3D0547D-E5ED-4FBA-A5AE-A04362D06203}"/>
      </w:docPartPr>
      <w:docPartBody>
        <w:p w:rsidR="00000000" w:rsidRDefault="00507472" w:rsidP="00507472">
          <w:pPr>
            <w:pStyle w:val="E0DF355BD1BD4134BB37889E84495CFC"/>
          </w:pPr>
          <w:r w:rsidRPr="00D16477">
            <w:rPr>
              <w:rStyle w:val="PlaceholderText"/>
            </w:rPr>
            <w:t>[Subject]</w:t>
          </w:r>
        </w:p>
      </w:docPartBody>
    </w:docPart>
    <w:docPart>
      <w:docPartPr>
        <w:name w:val="5CED466CB81645A98AF9061E45B88F1E"/>
        <w:category>
          <w:name w:val="General"/>
          <w:gallery w:val="placeholder"/>
        </w:category>
        <w:types>
          <w:type w:val="bbPlcHdr"/>
        </w:types>
        <w:behaviors>
          <w:behavior w:val="content"/>
        </w:behaviors>
        <w:guid w:val="{55F1C6B5-6C50-4EE7-8D40-743489F1C174}"/>
      </w:docPartPr>
      <w:docPartBody>
        <w:p w:rsidR="00000000" w:rsidRDefault="00507472" w:rsidP="00507472">
          <w:pPr>
            <w:pStyle w:val="5CED466CB81645A98AF9061E45B88F1E"/>
          </w:pPr>
          <w:r w:rsidRPr="00D16477">
            <w:rPr>
              <w:rStyle w:val="PlaceholderText"/>
            </w:rPr>
            <w:t>[Status]</w:t>
          </w:r>
        </w:p>
      </w:docPartBody>
    </w:docPart>
    <w:docPart>
      <w:docPartPr>
        <w:name w:val="BD113BFD2F6D498E8621690DA2D86F0B"/>
        <w:category>
          <w:name w:val="General"/>
          <w:gallery w:val="placeholder"/>
        </w:category>
        <w:types>
          <w:type w:val="bbPlcHdr"/>
        </w:types>
        <w:behaviors>
          <w:behavior w:val="content"/>
        </w:behaviors>
        <w:guid w:val="{D18375E9-F6FD-4E13-9F48-9CAA22004AB1}"/>
      </w:docPartPr>
      <w:docPartBody>
        <w:p w:rsidR="00000000" w:rsidRDefault="00507472" w:rsidP="00507472">
          <w:pPr>
            <w:pStyle w:val="BD113BFD2F6D498E8621690DA2D86F0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72"/>
    <w:rsid w:val="00507472"/>
    <w:rsid w:val="00924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7472"/>
    <w:rPr>
      <w:color w:val="808080"/>
    </w:rPr>
  </w:style>
  <w:style w:type="paragraph" w:customStyle="1" w:styleId="E0DF355BD1BD4134BB37889E84495CFC">
    <w:name w:val="E0DF355BD1BD4134BB37889E84495CFC"/>
    <w:rsid w:val="00507472"/>
  </w:style>
  <w:style w:type="paragraph" w:customStyle="1" w:styleId="5CED466CB81645A98AF9061E45B88F1E">
    <w:name w:val="5CED466CB81645A98AF9061E45B88F1E"/>
    <w:rsid w:val="00507472"/>
  </w:style>
  <w:style w:type="paragraph" w:customStyle="1" w:styleId="BD113BFD2F6D498E8621690DA2D86F0B">
    <w:name w:val="BD113BFD2F6D498E8621690DA2D86F0B"/>
    <w:rsid w:val="00507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9F497-29AE-46B3-A36A-07ED3C7139FD}">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2253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الدليل الإجرائي لنظام إدارة الجودة في تشييد المشاريع</dc:title>
  <dc:subject>EOM-ZN0-TP-000011-AR</dc:subject>
  <dc:creator>Rivamonte, Leonnito (RMP)</dc:creator>
  <cp:keywords>ᅟ</cp:keywords>
  <cp:lastModifiedBy>اسماء المطيري Asma Almutairi</cp:lastModifiedBy>
  <cp:revision>5</cp:revision>
  <cp:lastPrinted>2017-10-17T10:11:00Z</cp:lastPrinted>
  <dcterms:created xsi:type="dcterms:W3CDTF">2020-03-28T19:31:00Z</dcterms:created>
  <dcterms:modified xsi:type="dcterms:W3CDTF">2022-01-12T08:55:00Z</dcterms:modified>
  <cp:category>3 | - داخلي</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غير سري</vt:lpwstr>
  </property>
  <property fmtid="{D5CDD505-2E9C-101B-9397-08002B2CF9AE}" pid="5" name="ShowVisibleMarkings">
    <vt:lpwstr>السنة</vt:lpwstr>
  </property>
</Properties>
</file>